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79" w:rsidRDefault="00CE6211">
      <w:pPr>
        <w:spacing w:before="57"/>
        <w:ind w:left="5760" w:firstLine="1067"/>
        <w:rPr>
          <w:sz w:val="24"/>
          <w:szCs w:val="24"/>
        </w:rPr>
      </w:pPr>
      <w:r>
        <w:rPr>
          <w:b/>
          <w:sz w:val="24"/>
          <w:szCs w:val="24"/>
        </w:rPr>
        <w:t>ATT</w:t>
      </w:r>
      <w:r w:rsidR="00D16D11">
        <w:rPr>
          <w:b/>
          <w:sz w:val="24"/>
          <w:szCs w:val="24"/>
        </w:rPr>
        <w:t>ACHMENT F-1 DEADLINE: January 28, 2022</w:t>
      </w:r>
    </w:p>
    <w:p w:rsidR="00F84879" w:rsidRDefault="00F84879">
      <w:pPr>
        <w:rPr>
          <w:b/>
          <w:sz w:val="20"/>
          <w:szCs w:val="20"/>
        </w:rPr>
      </w:pPr>
    </w:p>
    <w:p w:rsidR="00F84879" w:rsidRDefault="00F84879">
      <w:pPr>
        <w:rPr>
          <w:b/>
          <w:sz w:val="20"/>
          <w:szCs w:val="20"/>
        </w:rPr>
      </w:pPr>
    </w:p>
    <w:p w:rsidR="00F84879" w:rsidRDefault="00F84879">
      <w:pPr>
        <w:rPr>
          <w:b/>
          <w:sz w:val="20"/>
          <w:szCs w:val="20"/>
        </w:rPr>
      </w:pPr>
    </w:p>
    <w:p w:rsidR="00F84879" w:rsidRDefault="00F84879">
      <w:pPr>
        <w:rPr>
          <w:b/>
          <w:sz w:val="20"/>
          <w:szCs w:val="20"/>
        </w:rPr>
      </w:pPr>
    </w:p>
    <w:p w:rsidR="00F84879" w:rsidRDefault="00CE6211">
      <w:pPr>
        <w:spacing w:before="185"/>
        <w:ind w:left="140"/>
        <w:rPr>
          <w:sz w:val="28"/>
          <w:szCs w:val="28"/>
        </w:rPr>
      </w:pPr>
      <w:r>
        <w:rPr>
          <w:b/>
          <w:sz w:val="28"/>
          <w:szCs w:val="28"/>
        </w:rPr>
        <w:t>MEMORANDUM</w:t>
      </w:r>
    </w:p>
    <w:p w:rsidR="00F84879" w:rsidRDefault="00F84879">
      <w:pPr>
        <w:spacing w:before="5"/>
        <w:rPr>
          <w:b/>
          <w:sz w:val="23"/>
          <w:szCs w:val="23"/>
        </w:rPr>
      </w:pPr>
    </w:p>
    <w:p w:rsidR="00F84879" w:rsidRDefault="00CE6211">
      <w:pPr>
        <w:pBdr>
          <w:top w:val="nil"/>
          <w:left w:val="nil"/>
          <w:bottom w:val="nil"/>
          <w:right w:val="nil"/>
          <w:between w:val="nil"/>
        </w:pBdr>
        <w:tabs>
          <w:tab w:val="left" w:pos="1580"/>
        </w:tabs>
        <w:ind w:left="140"/>
        <w:rPr>
          <w:color w:val="000000"/>
          <w:sz w:val="24"/>
          <w:szCs w:val="24"/>
        </w:rPr>
      </w:pPr>
      <w:r>
        <w:rPr>
          <w:color w:val="000000"/>
          <w:sz w:val="24"/>
          <w:szCs w:val="24"/>
        </w:rPr>
        <w:t>TO:</w:t>
      </w:r>
      <w:r>
        <w:rPr>
          <w:color w:val="000000"/>
          <w:sz w:val="24"/>
          <w:szCs w:val="24"/>
        </w:rPr>
        <w:tab/>
        <w:t>Business Professionals of America Chapter Advisors</w:t>
      </w:r>
    </w:p>
    <w:p w:rsidR="00F84879" w:rsidRDefault="00F84879">
      <w:pPr>
        <w:rPr>
          <w:sz w:val="24"/>
          <w:szCs w:val="24"/>
        </w:rPr>
      </w:pPr>
      <w:bookmarkStart w:id="0" w:name="_heading=h.gjdgxs" w:colFirst="0" w:colLast="0"/>
      <w:bookmarkEnd w:id="0"/>
    </w:p>
    <w:p w:rsidR="00F84879" w:rsidRDefault="00CE6211">
      <w:pPr>
        <w:pBdr>
          <w:top w:val="nil"/>
          <w:left w:val="nil"/>
          <w:bottom w:val="nil"/>
          <w:right w:val="nil"/>
          <w:between w:val="nil"/>
        </w:pBdr>
        <w:tabs>
          <w:tab w:val="left" w:pos="1580"/>
        </w:tabs>
        <w:ind w:left="1580" w:right="1235" w:hanging="1440"/>
        <w:rPr>
          <w:color w:val="000000"/>
          <w:sz w:val="24"/>
          <w:szCs w:val="24"/>
        </w:rPr>
      </w:pPr>
      <w:r>
        <w:rPr>
          <w:color w:val="000000"/>
          <w:sz w:val="24"/>
          <w:szCs w:val="24"/>
        </w:rPr>
        <w:t>FROM:</w:t>
      </w:r>
      <w:r>
        <w:rPr>
          <w:color w:val="000000"/>
          <w:sz w:val="24"/>
          <w:szCs w:val="24"/>
        </w:rPr>
        <w:tab/>
        <w:t>Rob Schumacher, Secondary Level CEAC Rep</w:t>
      </w:r>
    </w:p>
    <w:p w:rsidR="00F84879" w:rsidRDefault="00CE6211">
      <w:pPr>
        <w:pBdr>
          <w:top w:val="nil"/>
          <w:left w:val="nil"/>
          <w:bottom w:val="nil"/>
          <w:right w:val="nil"/>
          <w:between w:val="nil"/>
        </w:pBdr>
        <w:tabs>
          <w:tab w:val="left" w:pos="1580"/>
        </w:tabs>
        <w:ind w:left="1580" w:right="1235" w:hanging="1440"/>
        <w:rPr>
          <w:color w:val="000000"/>
          <w:sz w:val="24"/>
          <w:szCs w:val="24"/>
        </w:rPr>
      </w:pPr>
      <w:r>
        <w:rPr>
          <w:color w:val="000000"/>
          <w:sz w:val="24"/>
          <w:szCs w:val="24"/>
        </w:rPr>
        <w:tab/>
        <w:t>Eric McGuire, Middle Level CEAC Rep</w:t>
      </w:r>
    </w:p>
    <w:p w:rsidR="00F84879" w:rsidRDefault="00F84879">
      <w:pPr>
        <w:spacing w:before="1"/>
        <w:rPr>
          <w:sz w:val="24"/>
          <w:szCs w:val="24"/>
        </w:rPr>
      </w:pPr>
    </w:p>
    <w:p w:rsidR="00F84879" w:rsidRDefault="00D16D11">
      <w:pPr>
        <w:tabs>
          <w:tab w:val="left" w:pos="1580"/>
        </w:tabs>
        <w:spacing w:line="480" w:lineRule="auto"/>
        <w:ind w:left="140" w:right="100"/>
        <w:rPr>
          <w:sz w:val="24"/>
          <w:szCs w:val="24"/>
        </w:rPr>
      </w:pPr>
      <w:r>
        <w:rPr>
          <w:sz w:val="24"/>
          <w:szCs w:val="24"/>
        </w:rPr>
        <w:t>DATE:</w:t>
      </w:r>
      <w:r>
        <w:rPr>
          <w:sz w:val="24"/>
          <w:szCs w:val="24"/>
        </w:rPr>
        <w:tab/>
        <w:t>January 10, 2022</w:t>
      </w:r>
    </w:p>
    <w:p w:rsidR="00F84879" w:rsidRDefault="00CE6211">
      <w:pPr>
        <w:tabs>
          <w:tab w:val="left" w:pos="1580"/>
        </w:tabs>
        <w:spacing w:line="480" w:lineRule="auto"/>
        <w:ind w:left="140" w:right="100"/>
        <w:rPr>
          <w:sz w:val="24"/>
          <w:szCs w:val="24"/>
        </w:rPr>
      </w:pPr>
      <w:r>
        <w:rPr>
          <w:sz w:val="24"/>
          <w:szCs w:val="24"/>
        </w:rPr>
        <w:t>SUBJECT:</w:t>
      </w:r>
      <w:r>
        <w:rPr>
          <w:sz w:val="24"/>
          <w:szCs w:val="24"/>
        </w:rPr>
        <w:tab/>
      </w:r>
      <w:r>
        <w:rPr>
          <w:b/>
          <w:sz w:val="24"/>
          <w:szCs w:val="24"/>
        </w:rPr>
        <w:t>Torch Awards</w:t>
      </w:r>
    </w:p>
    <w:p w:rsidR="00F84879" w:rsidRDefault="00CE6211">
      <w:pPr>
        <w:ind w:left="103"/>
        <w:rPr>
          <w:sz w:val="4"/>
          <w:szCs w:val="4"/>
        </w:rPr>
      </w:pPr>
      <w:r>
        <w:rPr>
          <w:noProof/>
          <w:sz w:val="4"/>
          <w:szCs w:val="4"/>
        </w:rPr>
        <mc:AlternateContent>
          <mc:Choice Requires="wpg">
            <w:drawing>
              <wp:inline distT="0" distB="0" distL="0" distR="0">
                <wp:extent cx="5534660" cy="29210"/>
                <wp:effectExtent l="0" t="0" r="0" b="0"/>
                <wp:docPr id="2" name="Group 2"/>
                <wp:cNvGraphicFramePr/>
                <a:graphic xmlns:a="http://schemas.openxmlformats.org/drawingml/2006/main">
                  <a:graphicData uri="http://schemas.microsoft.com/office/word/2010/wordprocessingGroup">
                    <wpg:wgp>
                      <wpg:cNvGrpSpPr/>
                      <wpg:grpSpPr>
                        <a:xfrm>
                          <a:off x="0" y="0"/>
                          <a:ext cx="5534660" cy="29210"/>
                          <a:chOff x="2578670" y="3765395"/>
                          <a:chExt cx="5528945" cy="24765"/>
                        </a:xfrm>
                      </wpg:grpSpPr>
                      <wpg:grpSp>
                        <wpg:cNvPr id="1" name="Group 1"/>
                        <wpg:cNvGrpSpPr/>
                        <wpg:grpSpPr>
                          <a:xfrm>
                            <a:off x="2578670" y="3765395"/>
                            <a:ext cx="5528945" cy="24765"/>
                            <a:chOff x="0" y="0"/>
                            <a:chExt cx="8707" cy="39"/>
                          </a:xfrm>
                        </wpg:grpSpPr>
                        <wps:wsp>
                          <wps:cNvPr id="3" name="Rectangle 3"/>
                          <wps:cNvSpPr/>
                          <wps:spPr>
                            <a:xfrm>
                              <a:off x="0" y="0"/>
                              <a:ext cx="8700" cy="25"/>
                            </a:xfrm>
                            <a:prstGeom prst="rect">
                              <a:avLst/>
                            </a:prstGeom>
                            <a:noFill/>
                            <a:ln>
                              <a:noFill/>
                            </a:ln>
                          </wps:spPr>
                          <wps:txbx>
                            <w:txbxContent>
                              <w:p w:rsidR="00F84879" w:rsidRDefault="00F84879">
                                <w:pPr>
                                  <w:textDirection w:val="btLr"/>
                                </w:pPr>
                              </w:p>
                            </w:txbxContent>
                          </wps:txbx>
                          <wps:bodyPr spcFirstLastPara="1" wrap="square" lIns="91425" tIns="91425" rIns="91425" bIns="91425" anchor="ctr" anchorCtr="0">
                            <a:noAutofit/>
                          </wps:bodyPr>
                        </wps:wsp>
                        <wps:wsp>
                          <wps:cNvPr id="4" name="Freeform 4"/>
                          <wps:cNvSpPr/>
                          <wps:spPr>
                            <a:xfrm>
                              <a:off x="8" y="8"/>
                              <a:ext cx="8699" cy="2"/>
                            </a:xfrm>
                            <a:custGeom>
                              <a:avLst/>
                              <a:gdLst/>
                              <a:ahLst/>
                              <a:cxnLst/>
                              <a:rect l="l" t="t" r="r" b="b"/>
                              <a:pathLst>
                                <a:path w="8699" h="120000" extrusionOk="0">
                                  <a:moveTo>
                                    <a:pt x="0" y="0"/>
                                  </a:moveTo>
                                  <a:lnTo>
                                    <a:pt x="8699"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5"/>
                          <wps:cNvSpPr/>
                          <wps:spPr>
                            <a:xfrm>
                              <a:off x="8" y="37"/>
                              <a:ext cx="8699" cy="2"/>
                            </a:xfrm>
                            <a:custGeom>
                              <a:avLst/>
                              <a:gdLst/>
                              <a:ahLst/>
                              <a:cxnLst/>
                              <a:rect l="l" t="t" r="r" b="b"/>
                              <a:pathLst>
                                <a:path w="8699" h="120000" extrusionOk="0">
                                  <a:moveTo>
                                    <a:pt x="0" y="0"/>
                                  </a:moveTo>
                                  <a:lnTo>
                                    <a:pt x="8699"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534660" cy="29210"/>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534660" cy="29210"/>
                        </a:xfrm>
                        <a:prstGeom prst="rect"/>
                        <a:ln/>
                      </pic:spPr>
                    </pic:pic>
                  </a:graphicData>
                </a:graphic>
              </wp:inline>
            </w:drawing>
          </mc:Fallback>
        </mc:AlternateContent>
      </w:r>
    </w:p>
    <w:p w:rsidR="00F84879" w:rsidRDefault="00F84879">
      <w:pPr>
        <w:rPr>
          <w:b/>
          <w:sz w:val="20"/>
          <w:szCs w:val="20"/>
        </w:rPr>
      </w:pPr>
    </w:p>
    <w:p w:rsidR="00F84879" w:rsidRDefault="00CE6211">
      <w:pPr>
        <w:pBdr>
          <w:top w:val="nil"/>
          <w:left w:val="nil"/>
          <w:bottom w:val="nil"/>
          <w:right w:val="nil"/>
          <w:between w:val="nil"/>
        </w:pBdr>
        <w:spacing w:before="69"/>
        <w:ind w:left="140" w:right="137"/>
        <w:rPr>
          <w:color w:val="000000"/>
          <w:sz w:val="24"/>
          <w:szCs w:val="24"/>
        </w:rPr>
      </w:pPr>
      <w:r>
        <w:rPr>
          <w:color w:val="000000"/>
          <w:sz w:val="24"/>
          <w:szCs w:val="24"/>
        </w:rPr>
        <w:t xml:space="preserve">The Business Professionals of America’s State Leadership Conference is just around the corner. We hope many of the members are diligently working on their Torch Awards. We hope to recognize your members with both Diplomat and Statesman Torch Awards during </w:t>
      </w:r>
      <w:r>
        <w:rPr>
          <w:color w:val="000000"/>
          <w:sz w:val="24"/>
          <w:szCs w:val="24"/>
        </w:rPr>
        <w:t>our annual State Leadership Conference.</w:t>
      </w:r>
    </w:p>
    <w:p w:rsidR="00F84879" w:rsidRDefault="00F84879">
      <w:pPr>
        <w:rPr>
          <w:sz w:val="24"/>
          <w:szCs w:val="24"/>
        </w:rPr>
      </w:pPr>
    </w:p>
    <w:p w:rsidR="00F84879" w:rsidRDefault="00CE6211">
      <w:pPr>
        <w:pBdr>
          <w:top w:val="nil"/>
          <w:left w:val="nil"/>
          <w:bottom w:val="nil"/>
          <w:right w:val="nil"/>
          <w:between w:val="nil"/>
        </w:pBdr>
        <w:ind w:left="140" w:right="136"/>
        <w:rPr>
          <w:b/>
          <w:i/>
          <w:color w:val="000000"/>
          <w:sz w:val="24"/>
          <w:szCs w:val="24"/>
        </w:rPr>
      </w:pPr>
      <w:r>
        <w:rPr>
          <w:color w:val="000000"/>
          <w:sz w:val="24"/>
          <w:szCs w:val="24"/>
        </w:rPr>
        <w:t>In order for your members to receive this special recognition award, they must first complete the resume explaining in detail the activities performed. This information, along with a detailed description of the Torc</w:t>
      </w:r>
      <w:r>
        <w:rPr>
          <w:color w:val="000000"/>
          <w:sz w:val="24"/>
          <w:szCs w:val="24"/>
        </w:rPr>
        <w:t xml:space="preserve">h Awards Program, is available through the National Website at </w:t>
      </w:r>
      <w:hyperlink r:id="rId8">
        <w:r>
          <w:rPr>
            <w:color w:val="1155CC"/>
            <w:sz w:val="24"/>
            <w:szCs w:val="24"/>
            <w:u w:val="single"/>
          </w:rPr>
          <w:t>https://bpa.org/torch-awards/</w:t>
        </w:r>
      </w:hyperlink>
      <w:r>
        <w:rPr>
          <w:sz w:val="24"/>
          <w:szCs w:val="24"/>
        </w:rPr>
        <w:t xml:space="preserve"> </w:t>
      </w:r>
      <w:r>
        <w:rPr>
          <w:color w:val="000000"/>
          <w:sz w:val="24"/>
          <w:szCs w:val="24"/>
        </w:rPr>
        <w:t xml:space="preserve">. All applications must be </w:t>
      </w:r>
      <w:r>
        <w:rPr>
          <w:b/>
          <w:i/>
          <w:color w:val="000000"/>
          <w:sz w:val="24"/>
          <w:szCs w:val="24"/>
        </w:rPr>
        <w:t>entered online and verified by the Local Chapter Ad</w:t>
      </w:r>
      <w:r w:rsidR="00D16D11">
        <w:rPr>
          <w:b/>
          <w:i/>
          <w:color w:val="000000"/>
          <w:sz w:val="24"/>
          <w:szCs w:val="24"/>
        </w:rPr>
        <w:t>visor no later than 5:00 p.m., Friday,</w:t>
      </w:r>
      <w:r>
        <w:rPr>
          <w:b/>
          <w:i/>
          <w:color w:val="000000"/>
          <w:sz w:val="24"/>
          <w:szCs w:val="24"/>
        </w:rPr>
        <w:t xml:space="preserve"> January </w:t>
      </w:r>
      <w:r w:rsidR="00D16D11">
        <w:rPr>
          <w:b/>
          <w:i/>
          <w:sz w:val="24"/>
          <w:szCs w:val="24"/>
        </w:rPr>
        <w:t>28</w:t>
      </w:r>
      <w:r>
        <w:rPr>
          <w:b/>
          <w:i/>
          <w:color w:val="000000"/>
          <w:sz w:val="24"/>
          <w:szCs w:val="24"/>
        </w:rPr>
        <w:t>, 202</w:t>
      </w:r>
      <w:r w:rsidR="00D16D11">
        <w:rPr>
          <w:b/>
          <w:i/>
          <w:sz w:val="24"/>
          <w:szCs w:val="24"/>
        </w:rPr>
        <w:t>2</w:t>
      </w:r>
      <w:bookmarkStart w:id="1" w:name="_GoBack"/>
      <w:bookmarkEnd w:id="1"/>
      <w:r>
        <w:rPr>
          <w:b/>
          <w:i/>
          <w:color w:val="000000"/>
          <w:sz w:val="24"/>
          <w:szCs w:val="24"/>
        </w:rPr>
        <w:t>.</w:t>
      </w:r>
    </w:p>
    <w:p w:rsidR="00F84879" w:rsidRDefault="00F84879">
      <w:pPr>
        <w:rPr>
          <w:sz w:val="24"/>
          <w:szCs w:val="24"/>
        </w:rPr>
      </w:pPr>
    </w:p>
    <w:p w:rsidR="00F84879" w:rsidRDefault="00CE6211">
      <w:pPr>
        <w:pBdr>
          <w:top w:val="nil"/>
          <w:left w:val="nil"/>
          <w:bottom w:val="nil"/>
          <w:right w:val="nil"/>
          <w:between w:val="nil"/>
        </w:pBdr>
        <w:ind w:left="140" w:right="135"/>
        <w:rPr>
          <w:color w:val="000000"/>
          <w:sz w:val="24"/>
          <w:szCs w:val="24"/>
        </w:rPr>
      </w:pPr>
      <w:r>
        <w:rPr>
          <w:color w:val="000000"/>
          <w:sz w:val="24"/>
          <w:szCs w:val="24"/>
        </w:rPr>
        <w:t xml:space="preserve">Please contact Rob Schumacher at </w:t>
      </w:r>
      <w:r>
        <w:rPr>
          <w:color w:val="0000FF"/>
          <w:sz w:val="24"/>
          <w:szCs w:val="24"/>
        </w:rPr>
        <w:t>rschumacher@delawarebpa.org</w:t>
      </w:r>
      <w:r>
        <w:rPr>
          <w:color w:val="000000"/>
          <w:sz w:val="24"/>
          <w:szCs w:val="24"/>
        </w:rPr>
        <w:t xml:space="preserve"> or Eric McGuire at </w:t>
      </w:r>
      <w:hyperlink r:id="rId9">
        <w:r>
          <w:rPr>
            <w:color w:val="0000FF"/>
            <w:sz w:val="24"/>
            <w:szCs w:val="24"/>
          </w:rPr>
          <w:t xml:space="preserve">emcguire@delawarebpa.org </w:t>
        </w:r>
      </w:hyperlink>
      <w:r>
        <w:rPr>
          <w:color w:val="000000"/>
          <w:sz w:val="24"/>
          <w:szCs w:val="24"/>
        </w:rPr>
        <w:t>with any questions. Thank you!</w:t>
      </w:r>
    </w:p>
    <w:sectPr w:rsidR="00F84879">
      <w:headerReference w:type="even" r:id="rId10"/>
      <w:headerReference w:type="default" r:id="rId11"/>
      <w:footerReference w:type="even" r:id="rId12"/>
      <w:footerReference w:type="default" r:id="rId13"/>
      <w:headerReference w:type="first" r:id="rId14"/>
      <w:footerReference w:type="first" r:id="rId15"/>
      <w:pgSz w:w="12240" w:h="15840"/>
      <w:pgMar w:top="1380" w:right="1660" w:bottom="280" w:left="16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11" w:rsidRDefault="00CE6211">
      <w:r>
        <w:separator/>
      </w:r>
    </w:p>
  </w:endnote>
  <w:endnote w:type="continuationSeparator" w:id="0">
    <w:p w:rsidR="00CE6211" w:rsidRDefault="00CE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79" w:rsidRDefault="00F8487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79" w:rsidRDefault="00F8487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79" w:rsidRDefault="00F8487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11" w:rsidRDefault="00CE6211">
      <w:r>
        <w:separator/>
      </w:r>
    </w:p>
  </w:footnote>
  <w:footnote w:type="continuationSeparator" w:id="0">
    <w:p w:rsidR="00CE6211" w:rsidRDefault="00CE6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79" w:rsidRDefault="00F8487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79" w:rsidRDefault="00F8487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79" w:rsidRDefault="00F8487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79"/>
    <w:rsid w:val="00CE6211"/>
    <w:rsid w:val="00D16D11"/>
    <w:rsid w:val="00F8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AA47"/>
  <w15:docId w15:val="{C77E4425-E700-42E5-ABA6-9992B24F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6D8A"/>
    <w:rPr>
      <w:color w:val="0000FF" w:themeColor="hyperlink"/>
      <w:u w:val="single"/>
    </w:rPr>
  </w:style>
  <w:style w:type="paragraph" w:styleId="Header">
    <w:name w:val="header"/>
    <w:basedOn w:val="Normal"/>
    <w:link w:val="HeaderChar"/>
    <w:uiPriority w:val="99"/>
    <w:unhideWhenUsed/>
    <w:rsid w:val="00DB5410"/>
    <w:pPr>
      <w:tabs>
        <w:tab w:val="center" w:pos="4680"/>
        <w:tab w:val="right" w:pos="9360"/>
      </w:tabs>
    </w:pPr>
  </w:style>
  <w:style w:type="character" w:customStyle="1" w:styleId="HeaderChar">
    <w:name w:val="Header Char"/>
    <w:basedOn w:val="DefaultParagraphFont"/>
    <w:link w:val="Header"/>
    <w:uiPriority w:val="99"/>
    <w:rsid w:val="00DB5410"/>
  </w:style>
  <w:style w:type="paragraph" w:styleId="Footer">
    <w:name w:val="footer"/>
    <w:basedOn w:val="Normal"/>
    <w:link w:val="FooterChar"/>
    <w:uiPriority w:val="99"/>
    <w:unhideWhenUsed/>
    <w:rsid w:val="00DB5410"/>
    <w:pPr>
      <w:tabs>
        <w:tab w:val="center" w:pos="4680"/>
        <w:tab w:val="right" w:pos="9360"/>
      </w:tabs>
    </w:pPr>
  </w:style>
  <w:style w:type="character" w:customStyle="1" w:styleId="FooterChar">
    <w:name w:val="Footer Char"/>
    <w:basedOn w:val="DefaultParagraphFont"/>
    <w:link w:val="Footer"/>
    <w:uiPriority w:val="99"/>
    <w:rsid w:val="00DB5410"/>
  </w:style>
  <w:style w:type="paragraph" w:styleId="BalloonText">
    <w:name w:val="Balloon Text"/>
    <w:basedOn w:val="Normal"/>
    <w:link w:val="BalloonTextChar"/>
    <w:uiPriority w:val="99"/>
    <w:semiHidden/>
    <w:unhideWhenUsed/>
    <w:rsid w:val="003B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6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pa.org/torch-aw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cguire@delawarebpa.org%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TVi8NBl0BuOGSYYP3yNLOZkbA==">AMUW2mUVa7ylQWdr0y53HJSS/wyflicaETtRB3bDSEwaX6PZVuXuNUrjRJ/sIE02R5bTDmb5Ivn+pf9ajQ0cCPD0bKtLTJAeTAUn7FvBvFqTTWJo58yh+vphlM7i3MI6mSntodAIVhZu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stoner</dc:creator>
  <cp:lastModifiedBy>McGuire Eric</cp:lastModifiedBy>
  <cp:revision>2</cp:revision>
  <dcterms:created xsi:type="dcterms:W3CDTF">2022-01-06T21:10:00Z</dcterms:created>
  <dcterms:modified xsi:type="dcterms:W3CDTF">2022-01-06T21:10:00Z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LastSaved">
    <vt:filetime>2017-12-13T00:00:00Z</vt:filetime>
  </property>
</Properties>
</file>